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0CFC" w14:textId="6538FC77" w:rsidR="0000651F" w:rsidRDefault="0078222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微波电真空公司</w:t>
      </w:r>
      <w:r w:rsidR="001F6E7D" w:rsidRPr="001F6E7D">
        <w:rPr>
          <w:rFonts w:ascii="方正小标宋简体" w:eastAsia="方正小标宋简体" w:cs="方正小标宋简体" w:hint="eastAsia"/>
          <w:kern w:val="0"/>
          <w:sz w:val="44"/>
          <w:szCs w:val="44"/>
        </w:rPr>
        <w:t>2026年消防设施维保服务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556F5C2E" w14:textId="77777777" w:rsidR="0000651F" w:rsidRDefault="0000651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18"/>
          <w:szCs w:val="18"/>
        </w:rPr>
      </w:pPr>
    </w:p>
    <w:p w14:paraId="7E177BF9" w14:textId="71BEE584" w:rsidR="0000651F" w:rsidRDefault="0000000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SDWB2026-XB0</w:t>
      </w:r>
      <w:r w:rsidR="001F6E7D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-0</w:t>
      </w:r>
      <w:r w:rsidR="001F6E7D">
        <w:rPr>
          <w:rFonts w:ascii="宋体" w:eastAsia="宋体" w:hAnsi="宋体" w:cs="宋体" w:hint="eastAsia"/>
          <w:color w:val="000000"/>
          <w:sz w:val="32"/>
          <w:szCs w:val="32"/>
        </w:rPr>
        <w:t>48</w:t>
      </w:r>
    </w:p>
    <w:p w14:paraId="73CF7495" w14:textId="4E82BCAD" w:rsidR="00DE4E3E" w:rsidRDefault="00000000" w:rsidP="00DE4E3E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E4E3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项目名称</w:t>
      </w:r>
      <w:r w:rsidRPr="00DE4E3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F6E7D" w:rsidRPr="001F6E7D">
        <w:rPr>
          <w:rFonts w:ascii="宋体" w:eastAsia="宋体" w:hAnsi="宋体" w:cs="宋体" w:hint="eastAsia"/>
          <w:color w:val="000000"/>
          <w:sz w:val="32"/>
          <w:szCs w:val="32"/>
        </w:rPr>
        <w:t>微波电真空公司2026年消防设施维保服务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采购项目</w:t>
      </w:r>
    </w:p>
    <w:p w14:paraId="11F76CA2" w14:textId="5DCF4679" w:rsidR="0000651F" w:rsidRPr="00DE4E3E" w:rsidRDefault="00000000" w:rsidP="00DE4E3E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E4E3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采购内容及要求</w:t>
      </w:r>
      <w:r w:rsidRPr="00DE4E3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6215B313" w14:textId="77777777" w:rsidR="001F6E7D" w:rsidRDefault="00555B1B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1、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ab/>
        <w:t>采购内容：</w:t>
      </w:r>
    </w:p>
    <w:p w14:paraId="330107EC" w14:textId="74E5BC1F" w:rsidR="001F6E7D" w:rsidRDefault="001F6E7D" w:rsidP="001F6E7D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对</w:t>
      </w: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公司现有消防设施包括火灾自动报警系统、烟雾报警系统、防排烟系统、灭火器、消防栓、喷淋系统、应急照明、疏散指示标志等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进行检测和维护保养工作</w:t>
      </w:r>
      <w:r w:rsidR="00664C96" w:rsidRPr="00664C96">
        <w:rPr>
          <w:rFonts w:ascii="宋体" w:eastAsia="宋体" w:hAnsi="宋体" w:cs="宋体" w:hint="eastAsia"/>
          <w:bCs/>
          <w:color w:val="000000"/>
          <w:sz w:val="32"/>
          <w:szCs w:val="32"/>
        </w:rPr>
        <w:t>（建筑面积约1618平方米，一层结构）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。维保工作如下：</w:t>
      </w:r>
    </w:p>
    <w:p w14:paraId="5C9C81D4" w14:textId="09B52837" w:rsidR="001F6E7D" w:rsidRPr="001F6E7D" w:rsidRDefault="001F6E7D" w:rsidP="001F6E7D">
      <w:pPr>
        <w:pStyle w:val="af0"/>
        <w:numPr>
          <w:ilvl w:val="0"/>
          <w:numId w:val="2"/>
        </w:numPr>
        <w:adjustRightInd w:val="0"/>
        <w:snapToGrid w:val="0"/>
        <w:spacing w:line="600" w:lineRule="exact"/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对消防设施进行全面检查，确保其功能正常。</w:t>
      </w:r>
    </w:p>
    <w:p w14:paraId="7B2D787B" w14:textId="05D476C3" w:rsidR="001F6E7D" w:rsidRPr="001F6E7D" w:rsidRDefault="001F6E7D" w:rsidP="001F6E7D">
      <w:pPr>
        <w:pStyle w:val="af0"/>
        <w:numPr>
          <w:ilvl w:val="0"/>
          <w:numId w:val="2"/>
        </w:numPr>
        <w:adjustRightInd w:val="0"/>
        <w:snapToGrid w:val="0"/>
        <w:spacing w:line="600" w:lineRule="exact"/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对损坏或老化的设备进行维修或更换。</w:t>
      </w:r>
    </w:p>
    <w:p w14:paraId="1A73F80D" w14:textId="42DCD3D5" w:rsidR="001F6E7D" w:rsidRPr="001F6E7D" w:rsidRDefault="001F6E7D" w:rsidP="001F6E7D">
      <w:pPr>
        <w:pStyle w:val="af0"/>
        <w:numPr>
          <w:ilvl w:val="0"/>
          <w:numId w:val="2"/>
        </w:numPr>
        <w:adjustRightInd w:val="0"/>
        <w:snapToGrid w:val="0"/>
        <w:spacing w:line="600" w:lineRule="exact"/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对消防系统进行测试，确保其联动功能正常。</w:t>
      </w:r>
    </w:p>
    <w:p w14:paraId="6DFFDDD1" w14:textId="2CB766AD" w:rsidR="001F6E7D" w:rsidRPr="001F6E7D" w:rsidRDefault="001F6E7D" w:rsidP="001F6E7D">
      <w:pPr>
        <w:pStyle w:val="af0"/>
        <w:numPr>
          <w:ilvl w:val="0"/>
          <w:numId w:val="2"/>
        </w:numPr>
        <w:adjustRightInd w:val="0"/>
        <w:snapToGrid w:val="0"/>
        <w:spacing w:line="600" w:lineRule="exact"/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对灭火器进行压力检测和充装。</w:t>
      </w:r>
    </w:p>
    <w:p w14:paraId="0BED85A1" w14:textId="12EABB97" w:rsidR="001F6E7D" w:rsidRPr="001F6E7D" w:rsidRDefault="001F6E7D" w:rsidP="001F6E7D">
      <w:pPr>
        <w:pStyle w:val="af0"/>
        <w:numPr>
          <w:ilvl w:val="0"/>
          <w:numId w:val="2"/>
        </w:numPr>
        <w:adjustRightInd w:val="0"/>
        <w:snapToGrid w:val="0"/>
        <w:spacing w:line="600" w:lineRule="exact"/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对消防通道、疏散指示标志等进行清理和维护。</w:t>
      </w:r>
    </w:p>
    <w:p w14:paraId="322C17C7" w14:textId="522B40EF" w:rsidR="001F6E7D" w:rsidRPr="001F6E7D" w:rsidRDefault="001F6E7D" w:rsidP="001F6E7D">
      <w:pPr>
        <w:pStyle w:val="af0"/>
        <w:numPr>
          <w:ilvl w:val="0"/>
          <w:numId w:val="2"/>
        </w:numPr>
        <w:adjustRightInd w:val="0"/>
        <w:snapToGrid w:val="0"/>
        <w:spacing w:line="600" w:lineRule="exact"/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每季度进行一次全面检查，每月进行一次常规检查，确保消防设施始终处于良好有效状态。</w:t>
      </w:r>
    </w:p>
    <w:p w14:paraId="6A4E2B21" w14:textId="6066E9B0" w:rsidR="001F6E7D" w:rsidRDefault="001F6E7D" w:rsidP="001F6E7D">
      <w:pPr>
        <w:pStyle w:val="af0"/>
        <w:numPr>
          <w:ilvl w:val="0"/>
          <w:numId w:val="2"/>
        </w:numPr>
        <w:adjustRightInd w:val="0"/>
        <w:snapToGrid w:val="0"/>
        <w:spacing w:line="600" w:lineRule="exact"/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F6E7D">
        <w:rPr>
          <w:rFonts w:ascii="宋体" w:eastAsia="宋体" w:hAnsi="宋体" w:cs="宋体" w:hint="eastAsia"/>
          <w:bCs/>
          <w:color w:val="000000"/>
          <w:sz w:val="32"/>
          <w:szCs w:val="32"/>
        </w:rPr>
        <w:t>按照《建筑消防设施维护保养技术规程》开展维保工作，并出具合格《建筑消防设施维护保养报告书》。</w:t>
      </w:r>
    </w:p>
    <w:p w14:paraId="2BE57A04" w14:textId="0554B4FD" w:rsidR="00664C96" w:rsidRPr="00664C96" w:rsidRDefault="00664C96" w:rsidP="00664C96">
      <w:pPr>
        <w:pStyle w:val="af0"/>
        <w:numPr>
          <w:ilvl w:val="0"/>
          <w:numId w:val="2"/>
        </w:numPr>
        <w:ind w:left="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664C96">
        <w:rPr>
          <w:rFonts w:ascii="宋体" w:eastAsia="宋体" w:hAnsi="宋体" w:cs="宋体" w:hint="eastAsia"/>
          <w:bCs/>
          <w:color w:val="000000"/>
          <w:sz w:val="32"/>
          <w:szCs w:val="32"/>
        </w:rPr>
        <w:t>提供两名消防设施操作员证书（监控方向），并配</w:t>
      </w:r>
      <w:r w:rsidRPr="00664C96">
        <w:rPr>
          <w:rFonts w:ascii="宋体" w:eastAsia="宋体" w:hAnsi="宋体" w:cs="宋体" w:hint="eastAsia"/>
          <w:bCs/>
          <w:color w:val="000000"/>
          <w:sz w:val="32"/>
          <w:szCs w:val="32"/>
        </w:rPr>
        <w:lastRenderedPageBreak/>
        <w:t>合消防监管机构双随机检查。</w:t>
      </w:r>
    </w:p>
    <w:p w14:paraId="49C57304" w14:textId="084D7658" w:rsidR="00555B1B" w:rsidRDefault="00555B1B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2、工期：</w:t>
      </w:r>
      <w:r w:rsidR="001F6E7D"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 xml:space="preserve"> </w:t>
      </w:r>
      <w:r w:rsidR="00353D99">
        <w:rPr>
          <w:rFonts w:ascii="宋体" w:eastAsia="宋体" w:hAnsi="宋体" w:cs="宋体" w:hint="eastAsia"/>
          <w:bCs/>
          <w:color w:val="000000"/>
          <w:sz w:val="32"/>
          <w:szCs w:val="32"/>
        </w:rPr>
        <w:t>根据微波电真空公司要求的检测规定时间，一个工作日内完成检测工作。</w:t>
      </w:r>
    </w:p>
    <w:p w14:paraId="62B750E3" w14:textId="6C08B157" w:rsidR="001F6E7D" w:rsidRPr="00555B1B" w:rsidRDefault="001F6E7D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3、付款方式：签订合同后，完成全部维保工作后，待甲方确认无误，乙方开具相应增值税发票至甲方，</w:t>
      </w:r>
      <w:r w:rsidR="001531F7">
        <w:rPr>
          <w:rFonts w:ascii="宋体" w:eastAsia="宋体" w:hAnsi="宋体" w:cs="宋体" w:hint="eastAsia"/>
          <w:bCs/>
          <w:color w:val="000000"/>
          <w:sz w:val="32"/>
          <w:szCs w:val="32"/>
        </w:rPr>
        <w:t>甲方一次性付款。</w:t>
      </w:r>
    </w:p>
    <w:p w14:paraId="16CC8093" w14:textId="6210AC6A" w:rsidR="00555B1B" w:rsidRDefault="001F6E7D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4</w:t>
      </w:r>
      <w:r w:rsidR="00555B1B"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、服务地点：山东微波电真空技术有限公司。</w:t>
      </w:r>
    </w:p>
    <w:p w14:paraId="60682E58" w14:textId="5CF543F0" w:rsidR="009635A7" w:rsidRDefault="001F6E7D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5</w:t>
      </w:r>
      <w:r w:rsidR="009635A7">
        <w:rPr>
          <w:rFonts w:ascii="宋体" w:eastAsia="宋体" w:hAnsi="宋体" w:cs="宋体" w:hint="eastAsia"/>
          <w:bCs/>
          <w:color w:val="000000"/>
          <w:sz w:val="32"/>
          <w:szCs w:val="32"/>
        </w:rPr>
        <w:t>、合同周期：一年。</w:t>
      </w:r>
    </w:p>
    <w:p w14:paraId="1C59280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29F6ADAB" w14:textId="77777777" w:rsidR="008A0ADF" w:rsidRDefault="008A0ADF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77715355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5196D864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22F85F8D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2D767B4A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3564A245" w14:textId="1A6C17EC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6、2023年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月份以来与本次采购相同或类似产品的相关业绩；</w:t>
      </w:r>
    </w:p>
    <w:p w14:paraId="70B2097B" w14:textId="28407C58" w:rsidR="008A0ADF" w:rsidRPr="007110F1" w:rsidRDefault="008A0ADF" w:rsidP="008A0ADF">
      <w:pPr>
        <w:pStyle w:val="a3"/>
        <w:rPr>
          <w:rFonts w:hint="eastAsia"/>
        </w:rPr>
      </w:pPr>
      <w:r w:rsidRPr="001531F7">
        <w:rPr>
          <w:rFonts w:hint="eastAsia"/>
        </w:rPr>
        <w:t>7、</w:t>
      </w:r>
      <w:r w:rsidR="001531F7" w:rsidRPr="001531F7">
        <w:rPr>
          <w:rFonts w:hint="eastAsia"/>
        </w:rPr>
        <w:t>需配备具备消防设施操作员、注册消防工程师等资格证书的专业人员，且数量需符合资质等级要求。</w:t>
      </w:r>
    </w:p>
    <w:p w14:paraId="79229A68" w14:textId="18FD4E4A" w:rsidR="008A0ADF" w:rsidRDefault="008A0ADF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8、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需要提供的相关资质文件：盖红章的经有关部门年检通过的企业法人营业执照复印件、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资质文件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、相应生产许可证件、业绩等；</w:t>
      </w:r>
    </w:p>
    <w:p w14:paraId="3F8A892F" w14:textId="4EC2F4A0" w:rsidR="008A0ADF" w:rsidRDefault="008A0ADF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9、如有单位资料造假，一经发现，立即在网上公示，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并永久取消投标资格；</w:t>
      </w:r>
    </w:p>
    <w:p w14:paraId="6E53D0E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2FFB3A46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1、公告时间：2026年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日-2026年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2A2D16B9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2、报价截止时间：2026年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午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2081F746" w14:textId="4F3A1B2B" w:rsidR="0000651F" w:rsidRDefault="00BC13F0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请贵单位于2026年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点之前将询价函、营业执照、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业绩证明（至少一份）、</w:t>
      </w:r>
      <w:r w:rsidR="001531F7" w:rsidRPr="001531F7">
        <w:rPr>
          <w:rFonts w:ascii="宋体" w:eastAsia="宋体" w:hAnsi="宋体" w:cs="宋体" w:hint="eastAsia"/>
          <w:color w:val="000000"/>
          <w:sz w:val="32"/>
          <w:szCs w:val="32"/>
        </w:rPr>
        <w:t>检测人员</w:t>
      </w:r>
      <w:r w:rsidR="008A0ADF" w:rsidRPr="001531F7">
        <w:rPr>
          <w:rFonts w:ascii="宋体" w:eastAsia="宋体" w:hAnsi="宋体" w:cs="宋体" w:hint="eastAsia"/>
          <w:color w:val="000000"/>
          <w:sz w:val="32"/>
          <w:szCs w:val="32"/>
        </w:rPr>
        <w:t>资质证明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单位法人对报价供应商代表的授权委托书等资料（无法提供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以上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资料的报价单位，其报价按无效报价处理）上传至报名网站：（http://bidding.jigang.com.cn/）。具体使用指南可在网站首页“帮助中心”下载。</w:t>
      </w:r>
    </w:p>
    <w:p w14:paraId="2AE4BE1F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69701858" w:rsidR="0000651F" w:rsidRDefault="00000000" w:rsidP="001531F7">
      <w:pPr>
        <w:wordWrap w:val="0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报价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2026年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4A0AF38F" w14:textId="6BD7B85D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</w:t>
      </w:r>
      <w:r w:rsidR="00585AFA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未上传系统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DB80202" w14:textId="5E747148" w:rsidR="00B077E5" w:rsidRPr="00B077E5" w:rsidRDefault="00B077E5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3、</w:t>
      </w:r>
      <w:r w:rsidRPr="00B077E5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成交原则：报价资料齐全，质量和服务相等，且报出不得更改的最优报价，符合采购人的预期。</w:t>
      </w:r>
    </w:p>
    <w:p w14:paraId="212E8B1E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2BCD2740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</w:p>
    <w:p w14:paraId="653C07CA" w14:textId="1DB00D9A" w:rsidR="00BC13F0" w:rsidRPr="00664C96" w:rsidRDefault="00000000" w:rsidP="00664C96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先生，联系电话：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18363918036</w:t>
      </w:r>
    </w:p>
    <w:p w14:paraId="420BAF99" w14:textId="77777777" w:rsidR="0000651F" w:rsidRDefault="0000651F">
      <w:pPr>
        <w:rPr>
          <w:rFonts w:hint="eastAsia"/>
        </w:rPr>
      </w:pPr>
    </w:p>
    <w:p w14:paraId="555C5267" w14:textId="225FD2CA" w:rsidR="0000651F" w:rsidRDefault="00BC13F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</w:p>
    <w:p w14:paraId="5262A80F" w14:textId="00DA1D0B" w:rsidR="0000651F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2026年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531F7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58422709" w14:textId="60A0E7F6" w:rsidR="0000651F" w:rsidRPr="00B077E5" w:rsidRDefault="00000000" w:rsidP="00B077E5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br w:type="page"/>
      </w:r>
      <w:r>
        <w:rPr>
          <w:rFonts w:ascii="仿宋" w:eastAsia="仿宋" w:hAnsi="仿宋" w:cs="仿宋" w:hint="eastAsia"/>
          <w:b/>
          <w:bCs/>
          <w:sz w:val="40"/>
          <w:szCs w:val="40"/>
        </w:rPr>
        <w:lastRenderedPageBreak/>
        <w:t>报价函</w:t>
      </w:r>
    </w:p>
    <w:p w14:paraId="37AC9574" w14:textId="6582678F" w:rsidR="0000651F" w:rsidRDefault="00BC13F0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C13F0">
        <w:rPr>
          <w:rFonts w:ascii="仿宋" w:eastAsia="仿宋" w:hAnsi="仿宋" w:cs="仿宋" w:hint="eastAsia"/>
          <w:b/>
          <w:bCs/>
          <w:sz w:val="28"/>
          <w:szCs w:val="28"/>
        </w:rPr>
        <w:t>山东微波电真空技术有限公司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5CC901B1" w14:textId="77777777" w:rsidR="0000651F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W w:w="91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337"/>
        <w:gridCol w:w="1452"/>
        <w:gridCol w:w="2601"/>
      </w:tblGrid>
      <w:tr w:rsidR="0000651F" w14:paraId="2CA66C63" w14:textId="77777777">
        <w:trPr>
          <w:trHeight w:val="843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70FF3A" w14:textId="77777777" w:rsidR="0000651F" w:rsidRDefault="00000000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C6F4" w14:textId="0EB601F4" w:rsidR="0000651F" w:rsidRPr="009635A7" w:rsidRDefault="001531F7">
            <w:pPr>
              <w:snapToGrid w:val="0"/>
              <w:jc w:val="center"/>
              <w:rPr>
                <w:rFonts w:ascii="仿宋" w:eastAsia="仿宋_GB2312" w:hAnsi="仿宋" w:cs="仿宋" w:hint="eastAsia"/>
                <w:sz w:val="28"/>
                <w:szCs w:val="28"/>
                <w:highlight w:val="yellow"/>
              </w:rPr>
            </w:pPr>
            <w:r w:rsidRPr="001531F7">
              <w:rPr>
                <w:rFonts w:ascii="仿宋" w:eastAsia="仿宋_GB2312" w:hAnsi="仿宋" w:cs="仿宋" w:hint="eastAsia"/>
                <w:sz w:val="28"/>
                <w:szCs w:val="28"/>
              </w:rPr>
              <w:t>微波电真空公司</w:t>
            </w:r>
            <w:r w:rsidRPr="001531F7">
              <w:rPr>
                <w:rFonts w:ascii="仿宋" w:eastAsia="仿宋_GB2312" w:hAnsi="仿宋" w:cs="仿宋" w:hint="eastAsia"/>
                <w:sz w:val="28"/>
                <w:szCs w:val="28"/>
              </w:rPr>
              <w:t>2026</w:t>
            </w:r>
            <w:r w:rsidRPr="001531F7">
              <w:rPr>
                <w:rFonts w:ascii="仿宋" w:eastAsia="仿宋_GB2312" w:hAnsi="仿宋" w:cs="仿宋" w:hint="eastAsia"/>
                <w:sz w:val="28"/>
                <w:szCs w:val="28"/>
              </w:rPr>
              <w:t>年消防设施维保服务采购项目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6AD1D04C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3547766" w14:textId="776BD03B" w:rsidR="0000651F" w:rsidRDefault="001531F7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531F7">
              <w:rPr>
                <w:rFonts w:ascii="仿宋" w:eastAsia="仿宋" w:hAnsi="仿宋" w:cs="仿宋" w:hint="eastAsia"/>
                <w:sz w:val="28"/>
                <w:szCs w:val="28"/>
              </w:rPr>
              <w:t>SDWB2026-XB04-048</w:t>
            </w:r>
          </w:p>
        </w:tc>
      </w:tr>
      <w:tr w:rsidR="0000651F" w14:paraId="31F4A69D" w14:textId="77777777">
        <w:trPr>
          <w:trHeight w:val="2566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22446C9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总报价</w:t>
            </w:r>
          </w:p>
          <w:p w14:paraId="16759F88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（含税）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167A73" w14:textId="77777777" w:rsidR="0000651F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660E9178" w14:textId="77777777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45465E22" w14:textId="4B889614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其中，税率：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6C3275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</w:p>
        </w:tc>
      </w:tr>
      <w:tr w:rsidR="0000651F" w14:paraId="6C8704B3" w14:textId="77777777">
        <w:trPr>
          <w:trHeight w:val="1922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84CAC3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837FAF" w14:textId="7E98C2C7" w:rsidR="0000651F" w:rsidRPr="001531F7" w:rsidRDefault="001531F7" w:rsidP="00B077E5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  <w:r w:rsidRPr="001531F7">
              <w:rPr>
                <w:rFonts w:ascii="仿宋" w:eastAsia="仿宋" w:hAnsi="仿宋" w:cs="仿宋" w:hint="eastAsia"/>
                <w:iCs/>
                <w:sz w:val="28"/>
                <w:szCs w:val="28"/>
              </w:rPr>
              <w:t>签订合同后，完成全部维保工作后，待甲方确认无误，乙方开具相应增值税发票至甲方，甲方一次性付款。</w:t>
            </w:r>
          </w:p>
        </w:tc>
      </w:tr>
      <w:tr w:rsidR="0000651F" w14:paraId="18B2BCC0" w14:textId="77777777">
        <w:trPr>
          <w:trHeight w:val="1311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039459E5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2896F" w14:textId="4575538A" w:rsidR="0000651F" w:rsidRDefault="0000651F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</w:p>
        </w:tc>
      </w:tr>
      <w:tr w:rsidR="0000651F" w14:paraId="66179F1C" w14:textId="77777777">
        <w:trPr>
          <w:trHeight w:val="985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1ADFD8F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90EA6A" w14:textId="77777777" w:rsidR="0000651F" w:rsidRDefault="0000651F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651F" w14:paraId="21F36844" w14:textId="77777777">
        <w:trPr>
          <w:trHeight w:val="1295"/>
        </w:trPr>
        <w:tc>
          <w:tcPr>
            <w:tcW w:w="9171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6E30C" w14:textId="77777777" w:rsidR="0000651F" w:rsidRDefault="00000000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其他服务承诺：</w:t>
            </w:r>
          </w:p>
          <w:p w14:paraId="098CE278" w14:textId="77777777" w:rsidR="0000651F" w:rsidRDefault="0000651F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3F69D579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5A2F638A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670A8424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197C3F35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1BC6E474" w14:textId="29784B3A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时  间： 2026年</w:t>
      </w:r>
      <w:r w:rsidR="00BC13F0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2869461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35C18E79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55198E9" w14:textId="77777777" w:rsidR="0000651F" w:rsidRDefault="00000000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分项报价（格式自拟）</w:t>
      </w:r>
    </w:p>
    <w:p w14:paraId="1F3A18E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5A44E32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D34D95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1213ADC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8E78AC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FDE041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04AD15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5D157E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DC6461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A62BE0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9975685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8A34E1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C21B9E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54FE617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3FAD1BFB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59682B77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6CEE0762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6BAC7DB6" w14:textId="77777777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</w:t>
      </w:r>
    </w:p>
    <w:p w14:paraId="7CACD4A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22321E05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10C71437" w14:textId="04062130" w:rsidR="0000651F" w:rsidRDefault="00000000">
      <w:pPr>
        <w:widowControl/>
        <w:spacing w:line="440" w:lineRule="exact"/>
        <w:ind w:firstLineChars="1500" w:firstLine="42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时  间： 2026年</w:t>
      </w:r>
      <w:r w:rsidR="001531F7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1602247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D89C90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00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79D9" w14:textId="77777777" w:rsidR="00222964" w:rsidRDefault="00222964" w:rsidP="00664C96">
      <w:pPr>
        <w:rPr>
          <w:rFonts w:hint="eastAsia"/>
        </w:rPr>
      </w:pPr>
      <w:r>
        <w:separator/>
      </w:r>
    </w:p>
  </w:endnote>
  <w:endnote w:type="continuationSeparator" w:id="0">
    <w:p w14:paraId="2821C16F" w14:textId="77777777" w:rsidR="00222964" w:rsidRDefault="00222964" w:rsidP="00664C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C0F9" w14:textId="77777777" w:rsidR="00222964" w:rsidRDefault="00222964" w:rsidP="00664C96">
      <w:pPr>
        <w:rPr>
          <w:rFonts w:hint="eastAsia"/>
        </w:rPr>
      </w:pPr>
      <w:r>
        <w:separator/>
      </w:r>
    </w:p>
  </w:footnote>
  <w:footnote w:type="continuationSeparator" w:id="0">
    <w:p w14:paraId="0DDDD9F9" w14:textId="77777777" w:rsidR="00222964" w:rsidRDefault="00222964" w:rsidP="00664C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3767713"/>
    <w:multiLevelType w:val="hybridMultilevel"/>
    <w:tmpl w:val="E536D4A2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867671425">
    <w:abstractNumId w:val="0"/>
  </w:num>
  <w:num w:numId="2" w16cid:durableId="18803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0651F"/>
    <w:rsid w:val="00012539"/>
    <w:rsid w:val="00012912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1F7"/>
    <w:rsid w:val="001534A7"/>
    <w:rsid w:val="001552D7"/>
    <w:rsid w:val="0015751D"/>
    <w:rsid w:val="00170FF9"/>
    <w:rsid w:val="001809E0"/>
    <w:rsid w:val="0018717C"/>
    <w:rsid w:val="00191B61"/>
    <w:rsid w:val="00196095"/>
    <w:rsid w:val="001B0B0A"/>
    <w:rsid w:val="001B2A18"/>
    <w:rsid w:val="001C513E"/>
    <w:rsid w:val="001F6E7D"/>
    <w:rsid w:val="00210A59"/>
    <w:rsid w:val="002151B6"/>
    <w:rsid w:val="00222964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2F7BA6"/>
    <w:rsid w:val="002F7C49"/>
    <w:rsid w:val="00307411"/>
    <w:rsid w:val="0032771D"/>
    <w:rsid w:val="003415EB"/>
    <w:rsid w:val="00345BD0"/>
    <w:rsid w:val="00353D99"/>
    <w:rsid w:val="0036744C"/>
    <w:rsid w:val="00367646"/>
    <w:rsid w:val="00390747"/>
    <w:rsid w:val="003B62B6"/>
    <w:rsid w:val="003B64C5"/>
    <w:rsid w:val="003E072B"/>
    <w:rsid w:val="003E0926"/>
    <w:rsid w:val="00400524"/>
    <w:rsid w:val="00416485"/>
    <w:rsid w:val="004272D3"/>
    <w:rsid w:val="00432E4A"/>
    <w:rsid w:val="00444F13"/>
    <w:rsid w:val="00453331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021AA"/>
    <w:rsid w:val="00524690"/>
    <w:rsid w:val="00536ACC"/>
    <w:rsid w:val="005409AE"/>
    <w:rsid w:val="0054679B"/>
    <w:rsid w:val="00555B1B"/>
    <w:rsid w:val="00564AB5"/>
    <w:rsid w:val="00574379"/>
    <w:rsid w:val="00583387"/>
    <w:rsid w:val="00585AFA"/>
    <w:rsid w:val="005954F4"/>
    <w:rsid w:val="005E5D52"/>
    <w:rsid w:val="005E7140"/>
    <w:rsid w:val="005F7C94"/>
    <w:rsid w:val="00601131"/>
    <w:rsid w:val="00614CED"/>
    <w:rsid w:val="006200CD"/>
    <w:rsid w:val="006445E3"/>
    <w:rsid w:val="00651271"/>
    <w:rsid w:val="00656C77"/>
    <w:rsid w:val="00664C96"/>
    <w:rsid w:val="00665CFA"/>
    <w:rsid w:val="00672741"/>
    <w:rsid w:val="006760B3"/>
    <w:rsid w:val="00691BF2"/>
    <w:rsid w:val="00695234"/>
    <w:rsid w:val="00695EDB"/>
    <w:rsid w:val="006A5A9B"/>
    <w:rsid w:val="006A6FFD"/>
    <w:rsid w:val="006C3275"/>
    <w:rsid w:val="006C421D"/>
    <w:rsid w:val="006C4E43"/>
    <w:rsid w:val="006E5B79"/>
    <w:rsid w:val="006F5955"/>
    <w:rsid w:val="00707A82"/>
    <w:rsid w:val="007110F1"/>
    <w:rsid w:val="007449DB"/>
    <w:rsid w:val="00746206"/>
    <w:rsid w:val="007514CF"/>
    <w:rsid w:val="00761E05"/>
    <w:rsid w:val="0078222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A0ADF"/>
    <w:rsid w:val="008A2A5F"/>
    <w:rsid w:val="008B4972"/>
    <w:rsid w:val="008C1714"/>
    <w:rsid w:val="008C4F73"/>
    <w:rsid w:val="008D3D6B"/>
    <w:rsid w:val="008D67A6"/>
    <w:rsid w:val="008F185F"/>
    <w:rsid w:val="00904BE7"/>
    <w:rsid w:val="00934501"/>
    <w:rsid w:val="00935932"/>
    <w:rsid w:val="00942650"/>
    <w:rsid w:val="009635A7"/>
    <w:rsid w:val="00967115"/>
    <w:rsid w:val="0099208F"/>
    <w:rsid w:val="0099221A"/>
    <w:rsid w:val="009A34A8"/>
    <w:rsid w:val="009A696E"/>
    <w:rsid w:val="009C5A86"/>
    <w:rsid w:val="009D507F"/>
    <w:rsid w:val="009E1CFD"/>
    <w:rsid w:val="009E6E39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077E5"/>
    <w:rsid w:val="00B123B9"/>
    <w:rsid w:val="00B14BC4"/>
    <w:rsid w:val="00B317DA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BC13F0"/>
    <w:rsid w:val="00C25EDB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20A94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DE4E3E"/>
    <w:rsid w:val="00E11B01"/>
    <w:rsid w:val="00E12E74"/>
    <w:rsid w:val="00E467EA"/>
    <w:rsid w:val="00E5511C"/>
    <w:rsid w:val="00E74B12"/>
    <w:rsid w:val="00E8130C"/>
    <w:rsid w:val="00E83297"/>
    <w:rsid w:val="00E856AC"/>
    <w:rsid w:val="00EA6D48"/>
    <w:rsid w:val="00EB250E"/>
    <w:rsid w:val="00EB5C5C"/>
    <w:rsid w:val="00EC232E"/>
    <w:rsid w:val="00EC4D97"/>
    <w:rsid w:val="00EC769E"/>
    <w:rsid w:val="00ED1CF1"/>
    <w:rsid w:val="00ED57A1"/>
    <w:rsid w:val="00EE0881"/>
    <w:rsid w:val="00EE27E3"/>
    <w:rsid w:val="00EE6F75"/>
    <w:rsid w:val="00EF7F53"/>
    <w:rsid w:val="00F03D64"/>
    <w:rsid w:val="00F0623D"/>
    <w:rsid w:val="00F07BC4"/>
    <w:rsid w:val="00F2516A"/>
    <w:rsid w:val="00F257B0"/>
    <w:rsid w:val="00F43B91"/>
    <w:rsid w:val="00F64B55"/>
    <w:rsid w:val="00F67213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9F07761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340202"/>
    <w:rsid w:val="356647A5"/>
    <w:rsid w:val="3599165E"/>
    <w:rsid w:val="363A3410"/>
    <w:rsid w:val="37985945"/>
    <w:rsid w:val="37C774A1"/>
    <w:rsid w:val="37F30DCD"/>
    <w:rsid w:val="38742E3D"/>
    <w:rsid w:val="387F1882"/>
    <w:rsid w:val="39746FAD"/>
    <w:rsid w:val="39C11183"/>
    <w:rsid w:val="3B0E03F8"/>
    <w:rsid w:val="3B912DD7"/>
    <w:rsid w:val="3B934DA1"/>
    <w:rsid w:val="3C1E0B0E"/>
    <w:rsid w:val="3F043BAC"/>
    <w:rsid w:val="3F0D1FB8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18739F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7D26A4"/>
    <w:rsid w:val="628E1C9B"/>
    <w:rsid w:val="63206193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5027B2"/>
  <w15:docId w15:val="{37A6AF92-CFF5-4237-A648-643A6B00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autoRedefine/>
    <w:qFormat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Body Text"/>
    <w:basedOn w:val="a"/>
    <w:next w:val="a5"/>
    <w:uiPriority w:val="99"/>
    <w:qFormat/>
    <w:pPr>
      <w:spacing w:after="120"/>
    </w:pPr>
    <w:rPr>
      <w:szCs w:val="24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1"/>
    <w:next w:val="a"/>
    <w:uiPriority w:val="39"/>
    <w:qFormat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1">
    <w:name w:val="index 1"/>
    <w:basedOn w:val="a"/>
    <w:next w:val="a"/>
    <w:qFormat/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  <w:rPr>
      <w:rFonts w:eastAsia="宋体"/>
    </w:rPr>
  </w:style>
  <w:style w:type="table" w:styleId="ac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</w:rPr>
  </w:style>
  <w:style w:type="character" w:styleId="ae">
    <w:name w:val="Emphasis"/>
    <w:basedOn w:val="a0"/>
    <w:autoRedefine/>
    <w:uiPriority w:val="20"/>
    <w:qFormat/>
  </w:style>
  <w:style w:type="character" w:styleId="af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</w:style>
  <w:style w:type="paragraph" w:styleId="HTML">
    <w:name w:val="HTML Preformatted"/>
    <w:basedOn w:val="a"/>
    <w:link w:val="HTML0"/>
    <w:uiPriority w:val="99"/>
    <w:unhideWhenUsed/>
    <w:qFormat/>
    <w:rsid w:val="00ED1C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D1CF1"/>
    <w:rPr>
      <w:rFonts w:ascii="宋体" w:eastAsiaTheme="minorEastAsia" w:hAnsi="宋体" w:cstheme="minorBid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834</Words>
  <Characters>911</Characters>
  <Application>Microsoft Office Word</Application>
  <DocSecurity>0</DocSecurity>
  <Lines>75</Lines>
  <Paragraphs>75</Paragraphs>
  <ScaleCrop>false</ScaleCrop>
  <Company>PC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16</cp:revision>
  <dcterms:created xsi:type="dcterms:W3CDTF">2026-01-27T00:36:00Z</dcterms:created>
  <dcterms:modified xsi:type="dcterms:W3CDTF">2026-04-02T06:07:00Z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75360952211243B19320B4867B95BBB1_13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